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8F" w:rsidRPr="00B81D07" w:rsidRDefault="0016628F" w:rsidP="0016628F">
      <w:pPr>
        <w:spacing w:before="150" w:beforeAutospacing="0"/>
        <w:jc w:val="center"/>
        <w:rPr>
          <w:rFonts w:ascii="Times New Roman" w:eastAsia="Times New Roman" w:hAnsi="Times New Roman"/>
          <w:b/>
          <w:sz w:val="44"/>
          <w:szCs w:val="44"/>
          <w:lang w:eastAsia="cs-CZ"/>
        </w:rPr>
      </w:pPr>
      <w:bookmarkStart w:id="0" w:name="_GoBack"/>
      <w:bookmarkEnd w:id="0"/>
      <w:r w:rsidRPr="00B81D07">
        <w:rPr>
          <w:rFonts w:eastAsia="Times New Roman" w:cs="Calibri"/>
          <w:b/>
          <w:bCs/>
          <w:sz w:val="44"/>
          <w:szCs w:val="44"/>
          <w:u w:val="single"/>
          <w:lang w:eastAsia="cs-CZ"/>
        </w:rPr>
        <w:t>INFORMACE PRO VEŘEJNOST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ve věcech majetkových (dále jen ÚZSVM) údaje o nemovitostech, u nichž není osoba dosud zapsaná v katastru nemovitostí jako vlastník nebo jiný oprávněný označena dostatečně určitě.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>V § 65 katastrálního zákona se ÚZSV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M ukládá vést o nemovitostech s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Zjistí-li ÚZSVM osobu vlastníka nemovitosti, písemně ho vyzve,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>Nepodaří-li se vlastníka zjistit a uběhne-li lhůt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a podle občanského zákoníku, má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se za to, že nemovitost je opuštěná. To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to ustanovení zákona vychází ze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skutečnosti, že k vlastnictví takových nemovitostí se dlouhodobě nikdo nehlásí, neplatí z nich daně, nepečuje o ně, a tak lze předpokládat, že tyto osoby nevykonávají vlastnické právo ke svým nemovitostem ve smyslu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§ 1050 odst. 2 nového občanského zákoníku. Po uplynutí 10 let nevykonávání vlastnického práva se nemovitost považuje za opuštěnou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a stává se vlastnictvím státu.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Pokud osoba (fyzická nebo právnická) zjistí, že je vlastníkem nemovitosti uvedené na seznamu zveřejněném na webové adrese </w:t>
      </w:r>
      <w:hyperlink r:id="rId5" w:history="1">
        <w:r w:rsidRPr="00955C7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cs-CZ"/>
          </w:rPr>
          <w:t>www.uzsvm.cz</w:t>
        </w:r>
      </w:hyperlink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, může se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BF7698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955C71">
        <w:rPr>
          <w:rFonts w:ascii="Arial" w:eastAsia="Times New Roman" w:hAnsi="Arial" w:cs="Arial"/>
          <w:sz w:val="28"/>
          <w:szCs w:val="28"/>
          <w:lang w:eastAsia="cs-CZ"/>
        </w:rPr>
        <w:t>Seznam nemovitostí zveřejněný webu ÚZSVM je ve formátu „</w:t>
      </w:r>
      <w:proofErr w:type="spellStart"/>
      <w:r w:rsidRPr="00955C71">
        <w:rPr>
          <w:rFonts w:ascii="Arial" w:eastAsia="Times New Roman" w:hAnsi="Arial" w:cs="Arial"/>
          <w:sz w:val="28"/>
          <w:szCs w:val="28"/>
          <w:lang w:eastAsia="cs-CZ"/>
        </w:rPr>
        <w:t>xls</w:t>
      </w:r>
      <w:proofErr w:type="spellEnd"/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“ 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a obsahuje výhradně údaje, které ÚZSVM obdržel o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>d Českého úřadu zeměměřického a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>katastrálního podle § 64 zákona č. 256/2013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Sb.,</w:t>
      </w:r>
      <w:r w:rsidR="00955C71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</w:t>
      </w:r>
      <w:r w:rsidR="00B81D07"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 o katastru nemovitostí, v </w:t>
      </w:r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platném znění. </w:t>
      </w:r>
    </w:p>
    <w:p w:rsidR="0016628F" w:rsidRPr="00955C71" w:rsidRDefault="0016628F" w:rsidP="00B81D07">
      <w:pPr>
        <w:spacing w:before="0" w:beforeAutospacing="0"/>
        <w:rPr>
          <w:rFonts w:ascii="Arial" w:eastAsia="Times New Roman" w:hAnsi="Arial" w:cs="Arial"/>
          <w:sz w:val="28"/>
          <w:szCs w:val="28"/>
          <w:lang w:eastAsia="cs-CZ"/>
        </w:rPr>
      </w:pPr>
      <w:r w:rsidRPr="00BF7698">
        <w:rPr>
          <w:rFonts w:ascii="Arial" w:eastAsia="Times New Roman" w:hAnsi="Arial" w:cs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6" w:history="1">
        <w:r w:rsidRPr="00BF7698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955C71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sectPr w:rsidR="0016628F" w:rsidRPr="00955C71" w:rsidSect="00955C71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8F"/>
    <w:rsid w:val="0016628F"/>
    <w:rsid w:val="00211D23"/>
    <w:rsid w:val="00245B10"/>
    <w:rsid w:val="00306698"/>
    <w:rsid w:val="003E6F13"/>
    <w:rsid w:val="004A00E7"/>
    <w:rsid w:val="004B3D66"/>
    <w:rsid w:val="00600729"/>
    <w:rsid w:val="00645B7A"/>
    <w:rsid w:val="00681007"/>
    <w:rsid w:val="006D28B0"/>
    <w:rsid w:val="008C3625"/>
    <w:rsid w:val="00955C71"/>
    <w:rsid w:val="009A4F5D"/>
    <w:rsid w:val="00B4667C"/>
    <w:rsid w:val="00B81D07"/>
    <w:rsid w:val="00BF7698"/>
    <w:rsid w:val="00CE0D8A"/>
    <w:rsid w:val="00DC6AB2"/>
    <w:rsid w:val="00EA3721"/>
    <w:rsid w:val="00F14BE9"/>
    <w:rsid w:val="00F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698"/>
    <w:pPr>
      <w:spacing w:before="100" w:beforeAutospacing="1"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628F"/>
    <w:rPr>
      <w:b/>
      <w:bCs/>
    </w:rPr>
  </w:style>
  <w:style w:type="character" w:customStyle="1" w:styleId="ms-rtethemefontface-1">
    <w:name w:val="ms-rtethemefontface-1"/>
    <w:basedOn w:val="Standardnpsmoodstavce"/>
    <w:rsid w:val="00166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698"/>
    <w:pPr>
      <w:spacing w:before="100" w:beforeAutospacing="1"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628F"/>
    <w:rPr>
      <w:b/>
      <w:bCs/>
    </w:rPr>
  </w:style>
  <w:style w:type="character" w:customStyle="1" w:styleId="ms-rtethemefontface-1">
    <w:name w:val="ms-rtethemefontface-1"/>
    <w:basedOn w:val="Standardnpsmoodstavce"/>
    <w:rsid w:val="0016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4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1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898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50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00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0827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176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801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52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7356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212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12" baseType="variant"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>http://www.openoffice.cz/stahnout</vt:lpwstr>
      </vt:variant>
      <vt:variant>
        <vt:lpwstr/>
      </vt:variant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Bedřich Rychlý</dc:creator>
  <cp:lastModifiedBy>Petra Borska</cp:lastModifiedBy>
  <cp:revision>2</cp:revision>
  <cp:lastPrinted>2014-03-19T13:18:00Z</cp:lastPrinted>
  <dcterms:created xsi:type="dcterms:W3CDTF">2014-08-05T10:57:00Z</dcterms:created>
  <dcterms:modified xsi:type="dcterms:W3CDTF">2014-08-05T10:57:00Z</dcterms:modified>
</cp:coreProperties>
</file>